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23C4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585BA2D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5887E3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塑料口袋采购项目响应文件</w:t>
      </w:r>
    </w:p>
    <w:p w14:paraId="337C9425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478527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1A1F58CA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CB2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781E671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44A1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0EDD835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A243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574BEE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457F4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4FD33EAD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附件1</w:t>
      </w:r>
    </w:p>
    <w:p w14:paraId="1A42C66D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081F09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3EABD21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4D6758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>自流井区东街社区卫生服务中心（自流井区第二人民医院）塑料口袋采购项目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585B8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245FD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0CF3F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5EE97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664D4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及采购需求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E03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</w:rPr>
        <w:t>采购活动的行为。</w:t>
      </w:r>
    </w:p>
    <w:p w14:paraId="12D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4E09F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4A316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0518E1F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5211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3B1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0C0D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B895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AC1FD33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</w:p>
    <w:p w14:paraId="3536A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632179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9AC76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自流井区东街社区卫生服务中心（自流井区第二人民医院）塑料口袋采购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4A90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03CED9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1A77E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066C1A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66759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3CAC68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47F2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63A7E8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0743F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2085E0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419446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4CB968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1F35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1537B0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0EC0BBD1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 w14:paraId="00097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69436E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26B4549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09BA16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14BB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塑料口袋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7CDA038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5CC65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294610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0A6DA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D2B9D6C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4D9B85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2AA9119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E2F216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C6E64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6688B6C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1754DC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EEE23BB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</w:rPr>
      </w:pPr>
    </w:p>
    <w:p w14:paraId="44B2481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A977BF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5FF2D32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6278707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77BFE6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BFFA38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ascii="仿宋_GB2312" w:hAnsi="仿宋_GB2312" w:eastAsia="仿宋_GB2312" w:cs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 xml:space="preserve">年    月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日</w:t>
      </w:r>
    </w:p>
    <w:p w14:paraId="724DC8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 w14:paraId="2DDA63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自流井区东街社区卫生服务中心（自流井区第二人民医院）</w:t>
      </w:r>
    </w:p>
    <w:p w14:paraId="0BDD8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塑料口袋采购项目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 w14:paraId="663FAA4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p w14:paraId="18C5BF6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tbl>
      <w:tblPr>
        <w:tblStyle w:val="8"/>
        <w:tblpPr w:leftFromText="180" w:rightFromText="180" w:vertAnchor="text" w:horzAnchor="page" w:tblpX="1434" w:tblpY="189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340"/>
      </w:tblGrid>
      <w:tr w14:paraId="5A3A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63A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F0F5C">
            <w:pPr>
              <w:widowControl/>
              <w:spacing w:line="360" w:lineRule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自流井区东街社区卫生服务中心（自流井区第二人民医院）塑料口袋采购项目</w:t>
            </w:r>
            <w:bookmarkStart w:id="0" w:name="_GoBack"/>
            <w:bookmarkEnd w:id="0"/>
          </w:p>
        </w:tc>
      </w:tr>
      <w:tr w14:paraId="50DF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6B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报价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4E2F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lang w:val="en-US" w:eastAsia="zh-CN"/>
              </w:rPr>
              <w:t>下浮率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5EFC3992">
      <w:pPr>
        <w:pStyle w:val="2"/>
      </w:pPr>
    </w:p>
    <w:p w14:paraId="1DD33BD4">
      <w:pPr>
        <w:spacing w:line="360" w:lineRule="auto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24"/>
        </w:rPr>
        <w:t>注：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1.报价应是全部相应内容的报价。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color w:val="auto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2.本表内任何有选择或可调整的报价将按无效响应处理。</w:t>
      </w:r>
    </w:p>
    <w:p w14:paraId="7928943C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</w:rPr>
        <w:t>3.报价一览表内填写的最终报价将作为本次采购唯一的最终报价依据。</w:t>
      </w:r>
    </w:p>
    <w:p w14:paraId="22D1607B">
      <w:pPr>
        <w:pStyle w:val="3"/>
        <w:rPr>
          <w:rFonts w:hint="eastAsia"/>
          <w:color w:val="auto"/>
        </w:rPr>
      </w:pPr>
    </w:p>
    <w:p w14:paraId="130639A3">
      <w:pPr>
        <w:pStyle w:val="4"/>
        <w:rPr>
          <w:rFonts w:hint="eastAsia"/>
          <w:color w:val="auto"/>
        </w:rPr>
      </w:pPr>
    </w:p>
    <w:p w14:paraId="2A996775">
      <w:pPr>
        <w:pStyle w:val="4"/>
        <w:rPr>
          <w:rFonts w:hint="eastAsia"/>
          <w:color w:val="auto"/>
        </w:rPr>
      </w:pPr>
    </w:p>
    <w:p w14:paraId="131E9941">
      <w:pPr>
        <w:pStyle w:val="4"/>
        <w:rPr>
          <w:rFonts w:hint="eastAsia"/>
          <w:color w:val="auto"/>
        </w:rPr>
      </w:pPr>
    </w:p>
    <w:p w14:paraId="53383DA0">
      <w:pPr>
        <w:pStyle w:val="4"/>
        <w:rPr>
          <w:rFonts w:hint="eastAsia"/>
          <w:color w:val="auto"/>
        </w:rPr>
      </w:pPr>
    </w:p>
    <w:p w14:paraId="7D7A2890">
      <w:pPr>
        <w:pStyle w:val="4"/>
        <w:rPr>
          <w:rFonts w:hint="eastAsia"/>
          <w:color w:val="auto"/>
        </w:rPr>
      </w:pPr>
    </w:p>
    <w:p w14:paraId="3318A84E">
      <w:pPr>
        <w:pStyle w:val="4"/>
        <w:rPr>
          <w:rFonts w:hint="eastAsia"/>
          <w:color w:val="auto"/>
        </w:rPr>
      </w:pPr>
    </w:p>
    <w:p w14:paraId="222B5EA1">
      <w:pPr>
        <w:pStyle w:val="4"/>
        <w:rPr>
          <w:rFonts w:hint="eastAsia"/>
          <w:color w:val="auto"/>
        </w:rPr>
      </w:pPr>
    </w:p>
    <w:p w14:paraId="367D80A6">
      <w:pPr>
        <w:pStyle w:val="4"/>
        <w:rPr>
          <w:rFonts w:hint="eastAsia"/>
          <w:color w:val="auto"/>
        </w:rPr>
      </w:pPr>
    </w:p>
    <w:p w14:paraId="231FD93C">
      <w:pPr>
        <w:pStyle w:val="4"/>
        <w:rPr>
          <w:rFonts w:hint="eastAsia"/>
          <w:color w:val="auto"/>
        </w:rPr>
      </w:pPr>
    </w:p>
    <w:p w14:paraId="21B5115D">
      <w:pPr>
        <w:pStyle w:val="3"/>
        <w:rPr>
          <w:rFonts w:hint="eastAsia" w:ascii="仿宋" w:hAnsi="仿宋" w:eastAsia="仿宋" w:cs="仿宋"/>
          <w:color w:val="auto"/>
          <w:lang w:val="en-US" w:eastAsia="zh-CN"/>
        </w:rPr>
      </w:pPr>
    </w:p>
    <w:p w14:paraId="54C09421">
      <w:pPr>
        <w:adjustRightInd w:val="0"/>
        <w:spacing w:line="360" w:lineRule="auto"/>
        <w:ind w:firstLine="600" w:firstLineChars="250"/>
        <w:jc w:val="left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供应商名称：XXX（公章）</w:t>
      </w:r>
    </w:p>
    <w:p w14:paraId="2F25E2E5">
      <w:pPr>
        <w:spacing w:line="360" w:lineRule="auto"/>
        <w:ind w:firstLine="616" w:firstLineChars="257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法定代表人或授权代表（签字或盖章）：</w:t>
      </w:r>
    </w:p>
    <w:p w14:paraId="5C498BC3">
      <w:pPr>
        <w:spacing w:line="360" w:lineRule="auto"/>
        <w:ind w:firstLine="616" w:firstLineChars="257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      期：</w:t>
      </w:r>
    </w:p>
    <w:p w14:paraId="257D2C94">
      <w:pPr>
        <w:pStyle w:val="2"/>
      </w:pPr>
    </w:p>
    <w:sectPr>
      <w:headerReference r:id="rId3" w:type="default"/>
      <w:footerReference r:id="rId4" w:type="default"/>
      <w:pgSz w:w="11850" w:h="16783"/>
      <w:pgMar w:top="2098" w:right="1247" w:bottom="198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825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3ED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23ED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D23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B5B71"/>
    <w:rsid w:val="10F571C1"/>
    <w:rsid w:val="11005AB1"/>
    <w:rsid w:val="6D1C25EA"/>
    <w:rsid w:val="7788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1496</Words>
  <Characters>1514</Characters>
  <Lines>0</Lines>
  <Paragraphs>0</Paragraphs>
  <TotalTime>23</TotalTime>
  <ScaleCrop>false</ScaleCrop>
  <LinksUpToDate>false</LinksUpToDate>
  <CharactersWithSpaces>1696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2025-03-14T03:59:00Z</dcterms:created>
  <dc:creator>HP</dc:creator>
  <cp:lastModifiedBy>颜果果</cp:lastModifiedBy>
  <dcterms:modified xsi:type="dcterms:W3CDTF">2025-03-24T08:29:32Z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eyJoZGlkIjoiODA0ZjhmODIxY2EwMjhkYTAzMjI4YmZhZDUyYThlOWQiLCJ1c2VySWQiOiI3OTIyNzkwMDUifQ==</vt:lpwstr>
  </property>
  <property fmtid="{D5CDD505-2E9C-101B-9397-08002B2CF9AE}" pid="4" name="ICV">
    <vt:lpwstr>A74627C1CDF34B79808E336A5AC6EC83_12</vt:lpwstr>
  </property>
</Properties>
</file>